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/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16"/>
      </w:tblGrid>
      <w:tr>
        <w:trPr>
          <w:cantSplit w:val="false"/>
        </w:trPr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МАУДО ЦДТ      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Промышленного района _____________Ю.В. Остаповская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«28»   августа   2021 г.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righ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Учебный план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муниципального автономного учреждения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дополнительного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образования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«Центр детского творчества» Промышленного района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2021-2022 учебный год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Оренбург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2021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Учебному плану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2021-2022учебный год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автономного учреждения дополнительного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образования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«Центр детского творчества» Промышленного района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567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Учебный план  разработан на основе следующих документов: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Федерального Закона  РФ «Об образовании в Российской Федерации» № 273-ФЗ от 29.12.2012 года.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sz w:val="24"/>
          <w:szCs w:val="24"/>
        </w:rPr>
      </w:pPr>
      <w:bookmarkStart w:id="0" w:name="__DdeLink__344_598685812"/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Приказом </w:t>
      </w:r>
      <w:bookmarkStart w:id="1" w:name="__DdeLink__259_1271423901"/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Министерства просвещения РФ от 09 ноября 2018 г. № 196 </w:t>
      </w:r>
      <w:bookmarkEnd w:id="0"/>
      <w:bookmarkEnd w:id="1"/>
      <w:r>
        <w:rPr>
          <w:rFonts w:ascii="Liberation Serif" w:hAnsi="Liberation Serif"/>
          <w:b w:val="false"/>
          <w:bCs w:val="false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Приказ</w:t>
      </w:r>
      <w:r>
        <w:rPr>
          <w:rFonts w:ascii="Liberation Serif" w:hAnsi="Liberation Serif"/>
          <w:b w:val="false"/>
          <w:bCs w:val="false"/>
          <w:sz w:val="24"/>
          <w:szCs w:val="24"/>
        </w:rPr>
        <w:t>ом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(Зарегистрирован 27.10.2020 № 60590)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Приказ Минобрнауки РФ от 23.08.2017 N816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Закон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ом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 Оренбургской области от 06.09.2013 N 1698/506-V-ОЗ "Об образовании в Оренбургской области" ( с изменениями и дополнениями).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Приказом Министерства образования Оренбургской области от 20.03.2020 г. №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и дополнительные общеобразовательные программы с применением электронного обучения и дистанционных образовательных технологий».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Устава МАУДО ЦДТ Промышленного района.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Лицензии на право ведения образовательной деятельности (серия 56Л01 № 004918 рег. № 2935 от 29.07.2016г.)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Образовательной программы МАУДО «Центр детского творчества» Промышленного района на 2021-2022 учебный год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Материально-технической базы Центра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Социального заказа родителей и обучающихся.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Учебный план муниципального автономного учреждения дополнительного образования – документ, регламентирующий организацию образовательного процесса учреждения, основной финансовый документ, на основе которого составляется тарификация педагогических работников.  Учебный план  отражает: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направленность  дополнительных общеобразовательных общеразвивающих программ;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количество учебных групп по годам обучения;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количество детей в группах;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количество часов в каждой учебной группе по годам обучения.</w:t>
      </w:r>
    </w:p>
    <w:p>
      <w:pPr>
        <w:pStyle w:val="Normal"/>
        <w:spacing w:lineRule="auto" w:line="24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</w:t>
      </w:r>
      <w:r>
        <w:rPr>
          <w:rFonts w:cs="Times New Roman" w:ascii="Liberation Serif" w:hAnsi="Liberation Serif"/>
          <w:sz w:val="24"/>
          <w:szCs w:val="24"/>
        </w:rPr>
        <w:t>Образовательная деятельность МАУДО  ЦДТ направлена на решение следующих задач:</w:t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создание  необходимых условий для развития и воспитания детей всех категорий, включение ребенка в практическую, творческую продуктивную деятельность для его ранней социализации (готовности к продолжению образования, труду, к жизни  в семье и обществе, в новой социокультурной среде);</w:t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обеспечение общедоступности, расширение вариативности и повышение качества дополнительного образования;</w:t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усиление воспитательной роли организационно-массовых мероприятий в отделах Центра.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Образовательная деятельность осуществляется по адресам, указанным в Приложениях к лицензии согласно ч.4 ст.91 Федерального Закона  РФ «Об образовании в Российской Федерации» № 273-ФЗ от 29.12.2012 года. 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Образовательная деятельность осуществляется на русском языке согласно ч.6 ст.14  Федерального Закона  РФ «Об образовании в Российской Федерации» № 273-ФЗ от 29.12.2012 года.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Образовательная деятельность осуществляется согласно перечню  дополнительных  общеобразовательных общеразвивающих программ на </w:t>
      </w:r>
      <w:bookmarkStart w:id="2" w:name="__DdeLink__280_970447387"/>
      <w:r>
        <w:rPr>
          <w:rFonts w:cs="Times New Roman" w:ascii="Liberation Serif" w:hAnsi="Liberation Serif"/>
          <w:sz w:val="24"/>
          <w:szCs w:val="24"/>
        </w:rPr>
        <w:t>2021-20</w:t>
      </w:r>
      <w:bookmarkEnd w:id="2"/>
      <w:r>
        <w:rPr>
          <w:rFonts w:cs="Times New Roman" w:ascii="Liberation Serif" w:hAnsi="Liberation Serif"/>
          <w:sz w:val="24"/>
          <w:szCs w:val="24"/>
        </w:rPr>
        <w:t>22 учебный год.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Дополнительные общеобразовательные общеразвивающие программы на 2021-2022 учебный год приняты методическим советом, рекомендованы к реализации педагогическим советом Центра и утверждены приказом директора ЦДТ. 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Структура и содержание программ соответствуют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Приказом </w:t>
      </w:r>
      <w:bookmarkStart w:id="3" w:name="__DdeLink__259_12714239011"/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Министерства просвещения РФ от 09 ноября 2018 г. № 196 </w:t>
      </w:r>
      <w:bookmarkEnd w:id="3"/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Дополнительные общеобразовательные общеразвивающие программы Центра основаны на следующих принципах: массовость, личностная ориентация, общедоступность, единство обучения, развития и воспитания.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Занятия проходят в свободное от основной учебы время, обучающимся предоставляется возможность сочетать различные направления и формы занятий,  переходить из одного объединения обучающихся в другое. Деятельность обучающихся в учреждении осуществляется как в одновозрастных, так и в разновозрастных объединениях по интересам (кружок, школа, студия, ансамбль, театр и др.).</w:t>
      </w:r>
    </w:p>
    <w:p>
      <w:pPr>
        <w:pStyle w:val="Normal"/>
        <w:spacing w:lineRule="auto" w:line="24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</w:t>
      </w:r>
      <w:r>
        <w:rPr>
          <w:rFonts w:cs="Times New Roman" w:ascii="Liberation Serif" w:hAnsi="Liberation Serif"/>
          <w:sz w:val="24"/>
          <w:szCs w:val="24"/>
        </w:rPr>
        <w:t>При организации занятий используются следующие формы работы: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групповая;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микрогруппы;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подгруппы;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737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индивидуальная.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</w:t>
      </w:r>
      <w:r>
        <w:rPr>
          <w:rFonts w:cs="Times New Roman" w:ascii="Liberation Serif" w:hAnsi="Liberation Serif"/>
          <w:sz w:val="24"/>
          <w:szCs w:val="24"/>
        </w:rPr>
        <w:t>В учреждении занимаются обучающиеся от 4 до 21 лет на основе свободного выбора направлений и выбора деятельности, с детьми с ограниченными возможностями жизнедеятельности с 7 до 18 лет.</w:t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Системообразующим элементом модели дополнительного образования обучающихся в Центре является пакет дополнительных общеобразовательных общеразвивающих программ, в количестве – 5</w:t>
      </w:r>
      <w:r>
        <w:rPr>
          <w:rFonts w:cs="Times New Roman" w:ascii="Liberation Serif" w:hAnsi="Liberation Serif"/>
          <w:sz w:val="24"/>
          <w:szCs w:val="24"/>
        </w:rPr>
        <w:t>5</w:t>
      </w:r>
      <w:r>
        <w:rPr>
          <w:rFonts w:cs="Times New Roman" w:ascii="Liberation Serif" w:hAnsi="Liberation Serif"/>
          <w:sz w:val="24"/>
          <w:szCs w:val="24"/>
        </w:rPr>
        <w:t>,  из них 1 адаптированная программа для детей с ОВЗ,  по пяти направленностям: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художественной;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физкультурно-спортивной;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туристско-краеведческой;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социально-гуманитарной;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технической.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Дополнительные общеобразовательные общеразвивающие программы  реализуются сроком  от 1 года до 5 лет. Дополнительные общеобразовательные общеразвивающие программы ориентированы на детей дошкольного возраста, детей младшего, среднего и старшего возраста и молодежи.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МАУДО «ЦДТ» реализует дополнительные общеобразовательные общеразвивающие программы в течение всего календарного года, включая каникулярное время. В каникулярное время МАУДО «ЦДТ» организует массовую работу с обучающимися и их родителями (законными представителями) по плану работы в каникулярное время, организуются профильные смены, онлайн-смены. Может открывать в установленном порядке оздоровительные площадки, создавать различные объединения с постоянным и (или) временным составом детей на своей базе, а также на базах клубов по месту жительства детей.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В объединениях обучающихся проводится промежуточная аттестация согласно «Положения об организации и проведении промежуточной аттестации обучающихся в МАУДО ЦДТ Промышленного района». 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</w:t>
      </w:r>
      <w:r>
        <w:rPr>
          <w:rFonts w:cs="Times New Roman" w:ascii="Liberation Serif" w:hAnsi="Liberation Serif"/>
          <w:sz w:val="24"/>
          <w:szCs w:val="24"/>
        </w:rPr>
        <w:t>Учреждение функционирует по шестидневной  рабочей неделе. Обучение проводится согласно утвержденному расписанию. Расписание занятий объединений составляется для создания наиболее благоприятного режима и отдыха обучающихся администрацией учреждения по представлению  педагогическими работниками  с учетом пожеланий обучающихся, родителей (законных представителей) обучающихся, возрастных особенностей обучающихся и установленных санитарно-гигиенических норм. Перенос занятий и изменения расписания производится только с согласия администрации и оформляется документально. В случае снижения фактической посещаемости  до 50 % обучающихся в течение года группы могут быть расформированы или объединены в одну.</w:t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677"/>
        <w:gridCol w:w="4676"/>
      </w:tblGrid>
      <w:tr>
        <w:trPr>
          <w:trHeight w:val="735" w:hRule="atLeast"/>
          <w:cantSplit w:val="false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Продолжительность занятий для обучающихся (очно)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Продолжительность занятий для обучающихся (дистанционно)</w:t>
            </w:r>
          </w:p>
        </w:tc>
      </w:tr>
      <w:tr>
        <w:trPr>
          <w:trHeight w:val="315" w:hRule="atLeast"/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4 - 5 лет — 20 минут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4 - 5 лет — 15 минут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5 - 6 лет — 25  минут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5 - 6 лет — 20  минут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6 - 7 лет — 30 минут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6 - 7 лет — 20 минут</w:t>
            </w:r>
          </w:p>
        </w:tc>
      </w:tr>
      <w:tr>
        <w:trPr>
          <w:cantSplit w:val="false"/>
        </w:trPr>
        <w:tc>
          <w:tcPr>
            <w:tcW w:w="46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лет и более — 45 минут</w:t>
            </w:r>
          </w:p>
        </w:tc>
        <w:tc>
          <w:tcPr>
            <w:tcW w:w="46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2"/>
              <w:spacing w:before="0" w:after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лет и более — 30 минут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</w:t>
      </w:r>
      <w:bookmarkStart w:id="4" w:name="__DdeLink__240_627277897"/>
      <w:r>
        <w:rPr>
          <w:rFonts w:ascii="Liberation Serif" w:hAnsi="Liberation Serif"/>
          <w:sz w:val="24"/>
          <w:szCs w:val="24"/>
        </w:rPr>
        <w:t>обучающихся</w:t>
      </w:r>
      <w:bookmarkEnd w:id="4"/>
      <w:r>
        <w:rPr>
          <w:rFonts w:ascii="Liberation Serif" w:hAnsi="Liberation Serif"/>
          <w:sz w:val="24"/>
          <w:szCs w:val="24"/>
        </w:rPr>
        <w:t xml:space="preserve"> 1 класса в 1 полугодии - 35 мин., во 2 полугодии — 45 минут,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обучающихся со 2-го класса и выше – 45 минут.;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индивидуальные занятия на музыкальных инструментах — 45 минут.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>
        <w:rPr>
          <w:rFonts w:ascii="Liberation Serif" w:hAnsi="Liberation Serif"/>
          <w:sz w:val="24"/>
          <w:szCs w:val="24"/>
        </w:rPr>
        <w:t>Для проведения сводных репетиций, индивидуальных занятий отводится от 2 до 4 часов в неделю.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Для детей-инвалидов, детей с ограниченными возможностями здоровья продолжительность занятий составляет: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- 7 лет — 30 минут;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- 8-18 лет — 40 минут.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Перерыв между занятиями для всех возрастов составляет не менее 10 минут. В период особого режима не менее 15 минут.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Количество обучающихся при очном обучении в учебных группах определяется особенностями дополнительных общеобразовательных общеразвивающих программ (согласно ст. 75 п.4. Федерального закона Российской Федерации «Об образовании в РФ») возрастными особенностями обучающихся и санитарно-эпидемиологическими нормами.</w:t>
      </w:r>
    </w:p>
    <w:p>
      <w:pPr>
        <w:pStyle w:val="Normal"/>
        <w:spacing w:lineRule="auto" w:line="24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 xml:space="preserve">Списочный состав формируется: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на первом году обучения не менее 15 человек;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на втором году обучения не менее 13-15 человек;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8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</w:t>
      </w:r>
      <w:r>
        <w:rPr>
          <w:rFonts w:cs="Times New Roman" w:ascii="Liberation Serif" w:hAnsi="Liberation Serif"/>
          <w:sz w:val="24"/>
          <w:szCs w:val="24"/>
        </w:rPr>
        <w:t>- на третьем и последующих годах обучения не менее 10-13 человек.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</w:t>
      </w:r>
      <w:r>
        <w:rPr>
          <w:rFonts w:cs="Times New Roman" w:ascii="Liberation Serif" w:hAnsi="Liberation Serif"/>
          <w:sz w:val="24"/>
          <w:szCs w:val="24"/>
        </w:rPr>
        <w:t>В исключительных случаях разрешается проведение занятий  с соблюдением всех санитарно-эпидемиологических требований в условиях профилактики и предотвращения распространения новой коронавирусной инфекции (COVID — 19) с меньшим количеством обучающихся.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</w:t>
      </w:r>
      <w:r>
        <w:rPr>
          <w:rFonts w:cs="Times New Roman" w:ascii="Liberation Serif" w:hAnsi="Liberation Serif"/>
          <w:sz w:val="24"/>
          <w:szCs w:val="24"/>
        </w:rPr>
        <w:t xml:space="preserve">Корректировка Учебного плана может производится учреждением в следующих случаях: изменение режима работы,  увольнение педагога, длительная болезнь, прием на работу нового педагога, расформирование групп. </w:t>
      </w:r>
    </w:p>
    <w:p>
      <w:pPr>
        <w:pStyle w:val="Normal"/>
        <w:spacing w:lineRule="auto" w:line="36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</w:t>
      </w:r>
      <w:r>
        <w:rPr>
          <w:rFonts w:cs="Times New Roman" w:ascii="Liberation Serif" w:hAnsi="Liberation Serif"/>
          <w:sz w:val="24"/>
          <w:szCs w:val="24"/>
        </w:rPr>
        <w:t xml:space="preserve">Выполнение Учебного плана контролируется ежемесячно по журналам учета работы объединений обучающихся. В случаях вынужденного отсутствия педагога (болезнь, длительная командировка и т.д.) выполнение учебного плана может быть обеспечено  посредством: 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замены педагога,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уплотнения учебного материала за счет  часов повторения и практики,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- снятия часов с менее  значимых тем.</w:t>
      </w:r>
    </w:p>
    <w:p>
      <w:pPr>
        <w:pStyle w:val="Normal"/>
        <w:widowControl/>
        <w:suppressAutoHyphens w:val="true"/>
        <w:bidi w:val="0"/>
        <w:spacing w:lineRule="auto" w:line="360" w:before="0" w:after="200"/>
        <w:ind w:left="0" w:right="0" w:firstLine="624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Учебный план Центра детского творчества Промышленного района имеет необходимое кадровое, методическое, материально-техническое обеспечение, дает возможность развивать личность обучающегося в контексте культуры и компетентностного подхода, удовлетворяет интересы субъектов образования для поддержания высокого уровня умственной и физической работоспособности.</w:t>
      </w:r>
    </w:p>
    <w:sectPr>
      <w:type w:val="nextPage"/>
      <w:pgSz w:w="11906" w:h="16838"/>
      <w:pgMar w:left="1701" w:right="850" w:header="0" w:top="1134" w:footer="0" w:bottom="91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72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nhideWhenUsed/>
    <w:rsid w:val="0017366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Содержимое таблицы"/>
    <w:basedOn w:val="Normal"/>
    <w:pPr/>
    <w:rPr/>
  </w:style>
  <w:style w:type="paragraph" w:styleId="Style17">
    <w:name w:val="Цитата"/>
    <w:basedOn w:val="Normal"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Style20">
    <w:name w:val="Заголовок таблицы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2017-09-22T10:36:00Z</dcterms:created>
  <dc:creator>user1</dc:creator>
  <dc:language>ru-RU</dc:language>
  <cp:lastModifiedBy>user1</cp:lastModifiedBy>
  <cp:lastPrinted>2017-10-10T12:23:35Z</cp:lastPrinted>
  <dcterms:modified xsi:type="dcterms:W3CDTF">2017-09-26T07:10:00Z</dcterms:modified>
  <cp:revision>3</cp:revision>
</cp:coreProperties>
</file>